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November 13-17, 2017</w:t>
      </w:r>
      <w:r w:rsidDel="00000000" w:rsidR="00000000" w:rsidRPr="00000000">
        <w:rPr>
          <w:rtl w:val="0"/>
        </w:rPr>
        <w:t xml:space="preserve">    </w:t>
        <w:tab/>
        <w:tab/>
        <w:tab/>
        <w:t xml:space="preserve">8th grade Math  1st-4th Periods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10"/>
        <w:gridCol w:w="2355"/>
        <w:gridCol w:w="2385"/>
        <w:gridCol w:w="2490"/>
        <w:gridCol w:w="2565"/>
        <w:gridCol w:w="2610"/>
        <w:tblGridChange w:id="0">
          <w:tblGrid>
            <w:gridCol w:w="2310"/>
            <w:gridCol w:w="2355"/>
            <w:gridCol w:w="2385"/>
            <w:gridCol w:w="2490"/>
            <w:gridCol w:w="2565"/>
            <w:gridCol w:w="2610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2d050" w:val="clear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red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00b0f0" w:val="clear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00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00cc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Mathematics Computation</w:t>
            </w:r>
          </w:p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Probe (8minutes)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color w:val="373737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"http://www.corestandards.org/Math/Content/4/OA/B/4/"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highlight w:val="white"/>
                <w:u w:val="single"/>
                <w:rtl w:val="0"/>
              </w:rPr>
              <w:t xml:space="preserve">CCSS.MATH.CONTENT.4.OA.B.4</w:t>
            </w:r>
          </w:p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highlight w:val="white"/>
                <w:rtl w:val="0"/>
              </w:rPr>
              <w:t xml:space="preserve">Find all factor pairs for a whole number in the range 1-100.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"http://www.corestandards.org/Math/Content/4/OA/B/4/"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CCSS.MATH.CONTENT.4.OA.B.4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Find all factor pairs for a whole number in the range 1-100.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"http://www.corestandards.org/Math/Content/6/NS/B/4/"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CCSS.MATH.CONTENT.6.NS.B.4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Find the greatest common factor of two whole numbers less than or equal to 100 and the least common multiple of two whole numbers less than or equal to 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Mathematics Reasoning</w:t>
            </w:r>
          </w:p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Probe (12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list all of the factors of a whole number.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list all of the factors of a whole number.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list all of the factors of a whole number.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find the GCF of two whole numbers.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Plans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(Include Instructional Method, Strategies, and Activities)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Automaticity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Automaticity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Lesson (Practice)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Worksheet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Automaticity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Lesson (Practice)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Worksheet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Automaticity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Lesson (Practice)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Worksheet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Automaticity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(Formative and Summative)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Factors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Multiples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Factors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Multiples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Factors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Multiples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Accommodations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