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left"/>
        <w:rPr/>
      </w:pPr>
      <w:r w:rsidDel="00000000" w:rsidR="00000000" w:rsidRPr="00000000">
        <w:rPr>
          <w:rtl w:val="0"/>
        </w:rPr>
        <w:t xml:space="preserve">December 11-15, 2017</w:t>
      </w:r>
      <w:r w:rsidDel="00000000" w:rsidR="00000000" w:rsidRPr="00000000">
        <w:rPr>
          <w:rtl w:val="0"/>
        </w:rPr>
        <w:t xml:space="preserve">    </w:t>
        <w:tab/>
        <w:tab/>
        <w:tab/>
        <w:t xml:space="preserve">8th grade Math  1st-4th Periods</w:t>
      </w:r>
    </w:p>
    <w:p w:rsidR="00000000" w:rsidDel="00000000" w:rsidP="00000000" w:rsidRDefault="00000000" w:rsidRPr="00000000">
      <w:pPr>
        <w:contextualSpacing w:val="0"/>
        <w:rPr/>
      </w:pPr>
      <w:r w:rsidDel="00000000" w:rsidR="00000000" w:rsidRPr="00000000">
        <w:rPr>
          <w:rtl w:val="0"/>
        </w:rPr>
      </w:r>
    </w:p>
    <w:tbl>
      <w:tblPr>
        <w:tblStyle w:val="Table1"/>
        <w:tblW w:w="1471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10"/>
        <w:gridCol w:w="2355"/>
        <w:gridCol w:w="2385"/>
        <w:gridCol w:w="2490"/>
        <w:gridCol w:w="2565"/>
        <w:gridCol w:w="2610"/>
        <w:tblGridChange w:id="0">
          <w:tblGrid>
            <w:gridCol w:w="2310"/>
            <w:gridCol w:w="2355"/>
            <w:gridCol w:w="2385"/>
            <w:gridCol w:w="2490"/>
            <w:gridCol w:w="2565"/>
            <w:gridCol w:w="2610"/>
          </w:tblGrid>
        </w:tblGridChange>
      </w:tblGrid>
      <w:tr>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rPr/>
            </w:pPr>
            <w:r w:rsidDel="00000000" w:rsidR="00000000" w:rsidRPr="00000000">
              <w:rPr>
                <w:rtl w:val="0"/>
              </w:rPr>
              <w:t xml:space="preserve"> </w:t>
            </w:r>
          </w:p>
        </w:tc>
        <w:tc>
          <w:tcPr>
            <w:tcBorders>
              <w:top w:color="000000" w:space="0" w:sz="8" w:val="single"/>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pPr>
              <w:contextualSpacing w:val="0"/>
              <w:jc w:val="center"/>
              <w:rPr/>
            </w:pPr>
            <w:r w:rsidDel="00000000" w:rsidR="00000000" w:rsidRPr="00000000">
              <w:rPr>
                <w:rFonts w:ascii="Times New Roman" w:cs="Times New Roman" w:eastAsia="Times New Roman" w:hAnsi="Times New Roman"/>
                <w:b w:val="1"/>
                <w:sz w:val="28"/>
                <w:szCs w:val="28"/>
                <w:highlight w:val="yellow"/>
                <w:rtl w:val="0"/>
              </w:rPr>
              <w:t xml:space="preserve">Monday</w:t>
            </w:r>
            <w:r w:rsidDel="00000000" w:rsidR="00000000" w:rsidRPr="00000000">
              <w:rPr>
                <w:rtl w:val="0"/>
              </w:rPr>
            </w:r>
          </w:p>
        </w:tc>
        <w:tc>
          <w:tcPr>
            <w:tcBorders>
              <w:top w:color="000000" w:space="0" w:sz="8" w:val="single"/>
              <w:bottom w:color="000000" w:space="0" w:sz="8" w:val="single"/>
              <w:right w:color="000000" w:space="0" w:sz="8" w:val="single"/>
            </w:tcBorders>
            <w:shd w:fill="92d050" w:val="clear"/>
            <w:tcMar>
              <w:top w:w="100.0" w:type="dxa"/>
              <w:left w:w="100.0" w:type="dxa"/>
              <w:bottom w:w="100.0" w:type="dxa"/>
              <w:right w:w="100.0" w:type="dxa"/>
            </w:tcMar>
          </w:tcPr>
          <w:p w:rsidR="00000000" w:rsidDel="00000000" w:rsidP="00000000" w:rsidRDefault="00000000" w:rsidRPr="00000000">
            <w:pPr>
              <w:contextualSpacing w:val="0"/>
              <w:jc w:val="center"/>
              <w:rPr/>
            </w:pPr>
            <w:r w:rsidDel="00000000" w:rsidR="00000000" w:rsidRPr="00000000">
              <w:rPr>
                <w:rFonts w:ascii="Times New Roman" w:cs="Times New Roman" w:eastAsia="Times New Roman" w:hAnsi="Times New Roman"/>
                <w:b w:val="1"/>
                <w:sz w:val="28"/>
                <w:szCs w:val="28"/>
                <w:shd w:fill="92d050" w:val="clear"/>
                <w:rtl w:val="0"/>
              </w:rPr>
              <w:t xml:space="preserve">Tuesday</w:t>
            </w:r>
            <w:r w:rsidDel="00000000" w:rsidR="00000000" w:rsidRPr="00000000">
              <w:rPr>
                <w:rtl w:val="0"/>
              </w:rPr>
            </w:r>
          </w:p>
        </w:tc>
        <w:tc>
          <w:tcPr>
            <w:tcBorders>
              <w:top w:color="000000" w:space="0" w:sz="8" w:val="single"/>
              <w:bottom w:color="000000" w:space="0" w:sz="8" w:val="single"/>
              <w:right w:color="000000" w:space="0" w:sz="8" w:val="single"/>
            </w:tcBorders>
            <w:shd w:fill="ff0000" w:val="clear"/>
            <w:tcMar>
              <w:top w:w="100.0" w:type="dxa"/>
              <w:left w:w="100.0" w:type="dxa"/>
              <w:bottom w:w="100.0" w:type="dxa"/>
              <w:right w:w="100.0" w:type="dxa"/>
            </w:tcMar>
          </w:tcPr>
          <w:p w:rsidR="00000000" w:rsidDel="00000000" w:rsidP="00000000" w:rsidRDefault="00000000" w:rsidRPr="00000000">
            <w:pPr>
              <w:contextualSpacing w:val="0"/>
              <w:jc w:val="center"/>
              <w:rPr/>
            </w:pPr>
            <w:r w:rsidDel="00000000" w:rsidR="00000000" w:rsidRPr="00000000">
              <w:rPr>
                <w:rFonts w:ascii="Times New Roman" w:cs="Times New Roman" w:eastAsia="Times New Roman" w:hAnsi="Times New Roman"/>
                <w:b w:val="1"/>
                <w:sz w:val="28"/>
                <w:szCs w:val="28"/>
                <w:highlight w:val="red"/>
                <w:rtl w:val="0"/>
              </w:rPr>
              <w:t xml:space="preserve">Wednesday</w:t>
            </w:r>
            <w:r w:rsidDel="00000000" w:rsidR="00000000" w:rsidRPr="00000000">
              <w:rPr>
                <w:rtl w:val="0"/>
              </w:rPr>
            </w:r>
          </w:p>
        </w:tc>
        <w:tc>
          <w:tcPr>
            <w:tcBorders>
              <w:top w:color="000000" w:space="0" w:sz="8" w:val="single"/>
              <w:bottom w:color="000000" w:space="0" w:sz="8" w:val="single"/>
              <w:right w:color="000000" w:space="0" w:sz="8" w:val="single"/>
            </w:tcBorders>
            <w:shd w:fill="00b0f0" w:val="clear"/>
            <w:tcMar>
              <w:top w:w="100.0" w:type="dxa"/>
              <w:left w:w="100.0" w:type="dxa"/>
              <w:bottom w:w="100.0" w:type="dxa"/>
              <w:right w:w="100.0" w:type="dxa"/>
            </w:tcMar>
          </w:tcPr>
          <w:p w:rsidR="00000000" w:rsidDel="00000000" w:rsidP="00000000" w:rsidRDefault="00000000" w:rsidRPr="00000000">
            <w:pPr>
              <w:contextualSpacing w:val="0"/>
              <w:jc w:val="center"/>
              <w:rPr/>
            </w:pPr>
            <w:r w:rsidDel="00000000" w:rsidR="00000000" w:rsidRPr="00000000">
              <w:rPr>
                <w:rFonts w:ascii="Times New Roman" w:cs="Times New Roman" w:eastAsia="Times New Roman" w:hAnsi="Times New Roman"/>
                <w:b w:val="1"/>
                <w:sz w:val="28"/>
                <w:szCs w:val="28"/>
                <w:shd w:fill="00b0f0" w:val="clear"/>
                <w:rtl w:val="0"/>
              </w:rPr>
              <w:t xml:space="preserve">Thursday</w:t>
            </w:r>
            <w:r w:rsidDel="00000000" w:rsidR="00000000" w:rsidRPr="00000000">
              <w:rPr>
                <w:rtl w:val="0"/>
              </w:rPr>
            </w:r>
          </w:p>
        </w:tc>
        <w:tc>
          <w:tcPr>
            <w:tcBorders>
              <w:top w:color="000000" w:space="0" w:sz="8" w:val="single"/>
              <w:bottom w:color="000000" w:space="0" w:sz="8" w:val="single"/>
              <w:right w:color="000000" w:space="0" w:sz="8" w:val="single"/>
            </w:tcBorders>
            <w:shd w:fill="cc00cc" w:val="clear"/>
            <w:tcMar>
              <w:top w:w="100.0" w:type="dxa"/>
              <w:left w:w="100.0" w:type="dxa"/>
              <w:bottom w:w="100.0" w:type="dxa"/>
              <w:right w:w="100.0" w:type="dxa"/>
            </w:tcMar>
          </w:tcPr>
          <w:p w:rsidR="00000000" w:rsidDel="00000000" w:rsidP="00000000" w:rsidRDefault="00000000" w:rsidRPr="00000000">
            <w:pPr>
              <w:contextualSpacing w:val="0"/>
              <w:jc w:val="center"/>
              <w:rPr/>
            </w:pPr>
            <w:r w:rsidDel="00000000" w:rsidR="00000000" w:rsidRPr="00000000">
              <w:rPr>
                <w:rFonts w:ascii="Times New Roman" w:cs="Times New Roman" w:eastAsia="Times New Roman" w:hAnsi="Times New Roman"/>
                <w:b w:val="1"/>
                <w:sz w:val="28"/>
                <w:szCs w:val="28"/>
                <w:shd w:fill="cc00cc" w:val="clear"/>
                <w:rtl w:val="0"/>
              </w:rPr>
              <w:t xml:space="preserve">Friday</w:t>
            </w:r>
            <w:r w:rsidDel="00000000" w:rsidR="00000000" w:rsidRPr="00000000">
              <w:rPr>
                <w:rtl w:val="0"/>
              </w:rPr>
            </w:r>
          </w:p>
        </w:tc>
      </w:tr>
      <w:tr>
        <w:tc>
          <w:tcPr>
            <w:tcBorders>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pPr>
              <w:contextualSpacing w:val="0"/>
              <w:jc w:val="center"/>
              <w:rPr/>
            </w:pPr>
            <w:r w:rsidDel="00000000" w:rsidR="00000000" w:rsidRPr="00000000">
              <w:rPr>
                <w:rFonts w:ascii="Times New Roman" w:cs="Times New Roman" w:eastAsia="Times New Roman" w:hAnsi="Times New Roman"/>
                <w:b w:val="1"/>
                <w:sz w:val="28"/>
                <w:szCs w:val="28"/>
                <w:shd w:fill="eeece1" w:val="clear"/>
                <w:rtl w:val="0"/>
              </w:rPr>
              <w:t xml:space="preserve">Standards</w:t>
            </w:r>
            <w:r w:rsidDel="00000000" w:rsidR="00000000" w:rsidRPr="00000000">
              <w:rPr>
                <w:rtl w:val="0"/>
              </w:rPr>
            </w:r>
          </w:p>
        </w:tc>
        <w:tc>
          <w:tcPr>
            <w:tcMar>
              <w:left w:w="0.0" w:type="dxa"/>
              <w:right w:w="0.0" w:type="dxa"/>
            </w:tcMar>
          </w:tcPr>
          <w:p w:rsidR="00000000" w:rsidDel="00000000" w:rsidP="00000000" w:rsidRDefault="00000000" w:rsidRPr="00000000">
            <w:pPr>
              <w:contextualSpacing w:val="0"/>
              <w:jc w:val="center"/>
              <w:rPr>
                <w:color w:val="373737"/>
                <w:sz w:val="18"/>
                <w:szCs w:val="18"/>
                <w:u w:val="single"/>
              </w:rPr>
            </w:pPr>
            <w:r w:rsidDel="00000000" w:rsidR="00000000" w:rsidRPr="00000000">
              <w:fldChar w:fldCharType="begin"/>
              <w:instrText xml:space="preserve"> HYPERLINK "http://www.corestandards.org/Math/Content/6/NS/B/4/" </w:instrText>
              <w:fldChar w:fldCharType="separate"/>
            </w:r>
            <w:r w:rsidDel="00000000" w:rsidR="00000000" w:rsidRPr="00000000">
              <w:rPr>
                <w:color w:val="373737"/>
                <w:sz w:val="18"/>
                <w:szCs w:val="18"/>
                <w:u w:val="single"/>
                <w:rtl w:val="0"/>
              </w:rPr>
              <w:t xml:space="preserve">CCSS.MATH.CONTENT.6.NS.B.4</w:t>
            </w:r>
          </w:p>
          <w:p w:rsidR="00000000" w:rsidDel="00000000" w:rsidP="00000000" w:rsidRDefault="00000000" w:rsidRPr="00000000">
            <w:pPr>
              <w:contextualSpacing w:val="0"/>
              <w:jc w:val="center"/>
              <w:rPr/>
            </w:pPr>
            <w:r w:rsidDel="00000000" w:rsidR="00000000" w:rsidRPr="00000000">
              <w:fldChar w:fldCharType="end"/>
            </w:r>
            <w:r w:rsidDel="00000000" w:rsidR="00000000" w:rsidRPr="00000000">
              <w:rPr>
                <w:color w:val="202020"/>
                <w:sz w:val="25"/>
                <w:szCs w:val="25"/>
                <w:rtl w:val="0"/>
              </w:rPr>
              <w:t xml:space="preserve">Find the greatest common factor of two whole numbers less than or equal to 100 and the least common multiple of two whole numbers less than or equal to 12.</w:t>
            </w:r>
            <w:r w:rsidDel="00000000" w:rsidR="00000000" w:rsidRPr="00000000">
              <w:rPr>
                <w:rtl w:val="0"/>
              </w:rPr>
            </w:r>
          </w:p>
          <w:p w:rsidR="00000000" w:rsidDel="00000000" w:rsidP="00000000" w:rsidRDefault="00000000" w:rsidRPr="00000000">
            <w:pPr>
              <w:spacing w:after="160" w:line="334.28520000000003" w:lineRule="auto"/>
              <w:contextualSpacing w:val="0"/>
              <w:jc w:val="center"/>
              <w:rPr>
                <w:color w:val="333333"/>
                <w:sz w:val="18"/>
                <w:szCs w:val="18"/>
              </w:rPr>
            </w:pPr>
            <w:r w:rsidDel="00000000" w:rsidR="00000000" w:rsidRPr="00000000">
              <w:rPr>
                <w:rtl w:val="0"/>
              </w:rPr>
            </w:r>
          </w:p>
          <w:p w:rsidR="00000000" w:rsidDel="00000000" w:rsidP="00000000" w:rsidRDefault="00000000" w:rsidRPr="00000000">
            <w:pPr>
              <w:spacing w:after="160" w:line="334.28520000000003" w:lineRule="auto"/>
              <w:contextualSpacing w:val="0"/>
              <w:jc w:val="left"/>
              <w:rPr>
                <w:color w:val="373737"/>
                <w:sz w:val="18"/>
                <w:szCs w:val="18"/>
                <w:u w:val="single"/>
              </w:rPr>
            </w:pPr>
            <w:r w:rsidDel="00000000" w:rsidR="00000000" w:rsidRPr="00000000">
              <w:fldChar w:fldCharType="begin"/>
              <w:instrText xml:space="preserve"> HYPERLINK "http://www.corestandards.org/Math/Content/3/NF/A/3/" </w:instrText>
              <w:fldChar w:fldCharType="separate"/>
            </w:r>
            <w:r w:rsidDel="00000000" w:rsidR="00000000" w:rsidRPr="00000000">
              <w:rPr>
                <w:color w:val="373737"/>
                <w:sz w:val="18"/>
                <w:szCs w:val="18"/>
                <w:u w:val="single"/>
                <w:rtl w:val="0"/>
              </w:rPr>
              <w:t xml:space="preserve">CCSS.MATH.CONTENT.3.NF.A.3</w:t>
            </w:r>
          </w:p>
          <w:p w:rsidR="00000000" w:rsidDel="00000000" w:rsidP="00000000" w:rsidRDefault="00000000" w:rsidRPr="00000000">
            <w:pPr>
              <w:spacing w:after="160" w:line="334.28520000000003" w:lineRule="auto"/>
              <w:contextualSpacing w:val="0"/>
              <w:jc w:val="left"/>
              <w:rPr>
                <w:color w:val="333333"/>
                <w:sz w:val="18"/>
                <w:szCs w:val="18"/>
              </w:rPr>
            </w:pPr>
            <w:r w:rsidDel="00000000" w:rsidR="00000000" w:rsidRPr="00000000">
              <w:fldChar w:fldCharType="end"/>
            </w:r>
            <w:r w:rsidDel="00000000" w:rsidR="00000000" w:rsidRPr="00000000">
              <w:rPr>
                <w:color w:val="202020"/>
                <w:sz w:val="25"/>
                <w:szCs w:val="25"/>
                <w:rtl w:val="0"/>
              </w:rPr>
              <w:t xml:space="preserve">Explain equivalence of fractions in special cases, and compare fractions by reasoning about their size.</w:t>
            </w:r>
            <w:r w:rsidDel="00000000" w:rsidR="00000000" w:rsidRPr="00000000">
              <w:rPr>
                <w:rtl w:val="0"/>
              </w:rPr>
            </w:r>
          </w:p>
          <w:p w:rsidR="00000000" w:rsidDel="00000000" w:rsidP="00000000" w:rsidRDefault="00000000" w:rsidRPr="00000000">
            <w:pPr>
              <w:spacing w:after="160" w:line="334.28520000000003" w:lineRule="auto"/>
              <w:contextualSpacing w:val="0"/>
              <w:jc w:val="center"/>
              <w:rPr>
                <w:b w:val="1"/>
                <w:color w:val="333333"/>
                <w:sz w:val="24"/>
                <w:szCs w:val="24"/>
                <w:highlight w:val="white"/>
              </w:rPr>
            </w:pPr>
            <w:r w:rsidDel="00000000" w:rsidR="00000000" w:rsidRPr="00000000">
              <w:rPr>
                <w:rtl w:val="0"/>
              </w:rPr>
            </w:r>
          </w:p>
        </w:tc>
        <w:tc>
          <w:tcPr>
            <w:tcMar>
              <w:left w:w="0.0" w:type="dxa"/>
              <w:right w:w="0.0" w:type="dxa"/>
            </w:tcMar>
          </w:tcPr>
          <w:p w:rsidR="00000000" w:rsidDel="00000000" w:rsidP="00000000" w:rsidRDefault="00000000" w:rsidRPr="00000000">
            <w:pPr>
              <w:contextualSpacing w:val="0"/>
              <w:jc w:val="left"/>
              <w:rPr>
                <w:color w:val="373737"/>
                <w:sz w:val="18"/>
                <w:szCs w:val="18"/>
                <w:highlight w:val="white"/>
                <w:u w:val="single"/>
              </w:rPr>
            </w:pPr>
            <w:r w:rsidDel="00000000" w:rsidR="00000000" w:rsidRPr="00000000">
              <w:fldChar w:fldCharType="begin"/>
              <w:instrText xml:space="preserve"> HYPERLINK "http://www.corestandards.org/Math/Content/3/NF/A/3/a/" </w:instrText>
              <w:fldChar w:fldCharType="separate"/>
            </w:r>
            <w:r w:rsidDel="00000000" w:rsidR="00000000" w:rsidRPr="00000000">
              <w:rPr>
                <w:color w:val="373737"/>
                <w:sz w:val="18"/>
                <w:szCs w:val="18"/>
                <w:highlight w:val="white"/>
                <w:u w:val="single"/>
                <w:rtl w:val="0"/>
              </w:rPr>
              <w:t xml:space="preserve">CCSS.MATH.CONTENT.3.NF.A.3.A</w:t>
            </w:r>
          </w:p>
          <w:p w:rsidR="00000000" w:rsidDel="00000000" w:rsidP="00000000" w:rsidRDefault="00000000" w:rsidRPr="00000000">
            <w:pPr>
              <w:contextualSpacing w:val="0"/>
              <w:jc w:val="left"/>
              <w:rPr>
                <w:color w:val="202020"/>
                <w:sz w:val="25"/>
                <w:szCs w:val="25"/>
                <w:highlight w:val="white"/>
              </w:rPr>
            </w:pPr>
            <w:r w:rsidDel="00000000" w:rsidR="00000000" w:rsidRPr="00000000">
              <w:fldChar w:fldCharType="end"/>
            </w:r>
            <w:r w:rsidDel="00000000" w:rsidR="00000000" w:rsidRPr="00000000">
              <w:rPr>
                <w:color w:val="202020"/>
                <w:sz w:val="25"/>
                <w:szCs w:val="25"/>
                <w:highlight w:val="white"/>
                <w:rtl w:val="0"/>
              </w:rPr>
              <w:t xml:space="preserve">Understand two fractions as equivalent (equal) if they are the same size, or the same point on a number line</w:t>
            </w:r>
          </w:p>
          <w:p w:rsidR="00000000" w:rsidDel="00000000" w:rsidP="00000000" w:rsidRDefault="00000000" w:rsidRPr="00000000">
            <w:pPr>
              <w:contextualSpacing w:val="0"/>
              <w:jc w:val="left"/>
              <w:rPr>
                <w:color w:val="202020"/>
                <w:sz w:val="25"/>
                <w:szCs w:val="25"/>
                <w:highlight w:val="white"/>
              </w:rPr>
            </w:pPr>
            <w:r w:rsidDel="00000000" w:rsidR="00000000" w:rsidRPr="00000000">
              <w:rPr>
                <w:color w:val="202020"/>
                <w:sz w:val="25"/>
                <w:szCs w:val="25"/>
                <w:highlight w:val="white"/>
                <w:rtl w:val="0"/>
              </w:rPr>
              <w:t xml:space="preserve">      </w:t>
            </w:r>
          </w:p>
          <w:p w:rsidR="00000000" w:rsidDel="00000000" w:rsidP="00000000" w:rsidRDefault="00000000" w:rsidRPr="00000000">
            <w:pPr>
              <w:contextualSpacing w:val="0"/>
              <w:jc w:val="left"/>
              <w:rPr>
                <w:color w:val="202020"/>
                <w:highlight w:val="white"/>
              </w:rPr>
            </w:pPr>
            <w:r w:rsidDel="00000000" w:rsidR="00000000" w:rsidRPr="00000000">
              <w:rPr>
                <w:color w:val="202020"/>
                <w:highlight w:val="white"/>
                <w:u w:val="single"/>
                <w:rtl w:val="0"/>
              </w:rPr>
              <w:t xml:space="preserve">CCSS.MATH.CONTENT.4.NF.A.1</w:t>
            </w:r>
            <w:r w:rsidDel="00000000" w:rsidR="00000000" w:rsidRPr="00000000">
              <w:rPr>
                <w:color w:val="202020"/>
                <w:highlight w:val="white"/>
                <w:rtl w:val="0"/>
              </w:rPr>
              <w:br w:type="textWrapping"/>
              <w:t xml:space="preserve">Explain why a fraction a/b is equivalent to a fraction (n × a)/(n × b) by using visual fraction models, with attention to how the number and size of the parts differ even though the two fractions themselves are the same size. Use this principle to recognize and generate equivalent fractions.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rPr>
                <w:color w:val="373737"/>
                <w:sz w:val="18"/>
                <w:szCs w:val="18"/>
                <w:u w:val="single"/>
              </w:rPr>
            </w:pPr>
            <w:r w:rsidDel="00000000" w:rsidR="00000000" w:rsidRPr="00000000">
              <w:fldChar w:fldCharType="begin"/>
              <w:instrText xml:space="preserve"> HYPERLINK "http://www.corestandards.org/Math/Content/3/NF/A/3/a/" </w:instrText>
              <w:fldChar w:fldCharType="separate"/>
            </w:r>
            <w:r w:rsidDel="00000000" w:rsidR="00000000" w:rsidRPr="00000000">
              <w:rPr>
                <w:color w:val="373737"/>
                <w:sz w:val="18"/>
                <w:szCs w:val="18"/>
                <w:u w:val="single"/>
                <w:rtl w:val="0"/>
              </w:rPr>
              <w:t xml:space="preserve">CCSS.MATH.CONTENT.3.NF.A.3.A</w:t>
            </w:r>
          </w:p>
          <w:p w:rsidR="00000000" w:rsidDel="00000000" w:rsidP="00000000" w:rsidRDefault="00000000" w:rsidRPr="00000000">
            <w:pPr>
              <w:contextualSpacing w:val="0"/>
              <w:jc w:val="center"/>
              <w:rPr>
                <w:color w:val="202020"/>
                <w:sz w:val="25"/>
                <w:szCs w:val="25"/>
              </w:rPr>
            </w:pPr>
            <w:r w:rsidDel="00000000" w:rsidR="00000000" w:rsidRPr="00000000">
              <w:fldChar w:fldCharType="end"/>
            </w:r>
            <w:r w:rsidDel="00000000" w:rsidR="00000000" w:rsidRPr="00000000">
              <w:rPr>
                <w:color w:val="202020"/>
                <w:sz w:val="25"/>
                <w:szCs w:val="25"/>
                <w:rtl w:val="0"/>
              </w:rPr>
              <w:t xml:space="preserve">Understand two fractions as equivalent (equal) if they are the same size, or the same point on a number line</w:t>
            </w:r>
          </w:p>
          <w:p w:rsidR="00000000" w:rsidDel="00000000" w:rsidP="00000000" w:rsidRDefault="00000000" w:rsidRPr="00000000">
            <w:pPr>
              <w:contextualSpacing w:val="0"/>
              <w:jc w:val="center"/>
              <w:rPr>
                <w:color w:val="202020"/>
                <w:sz w:val="25"/>
                <w:szCs w:val="25"/>
              </w:rPr>
            </w:pPr>
            <w:r w:rsidDel="00000000" w:rsidR="00000000" w:rsidRPr="00000000">
              <w:rPr>
                <w:rtl w:val="0"/>
              </w:rPr>
            </w:r>
          </w:p>
          <w:p w:rsidR="00000000" w:rsidDel="00000000" w:rsidP="00000000" w:rsidRDefault="00000000" w:rsidRPr="00000000">
            <w:pPr>
              <w:contextualSpacing w:val="0"/>
              <w:rPr>
                <w:color w:val="202020"/>
                <w:highlight w:val="white"/>
              </w:rPr>
            </w:pPr>
            <w:r w:rsidDel="00000000" w:rsidR="00000000" w:rsidRPr="00000000">
              <w:rPr>
                <w:color w:val="202020"/>
                <w:highlight w:val="white"/>
                <w:u w:val="single"/>
                <w:rtl w:val="0"/>
              </w:rPr>
              <w:t xml:space="preserve">CCSS.MATH.CONTENT.4.NF.A.1</w:t>
            </w:r>
            <w:r w:rsidDel="00000000" w:rsidR="00000000" w:rsidRPr="00000000">
              <w:rPr>
                <w:color w:val="202020"/>
                <w:highlight w:val="white"/>
                <w:rtl w:val="0"/>
              </w:rPr>
              <w:br w:type="textWrapping"/>
              <w:t xml:space="preserve">Explain why a fraction a/b is equivalent to a fraction (n × a)/(n × b) by using visual fraction models, with attention to how the number and size of the parts differ even though the two fractions themselves are the same size. Use this principle to recognize and generate equivalent fractions.</w:t>
            </w:r>
          </w:p>
          <w:p w:rsidR="00000000" w:rsidDel="00000000" w:rsidP="00000000" w:rsidRDefault="00000000" w:rsidRPr="00000000">
            <w:pPr>
              <w:contextualSpacing w:val="0"/>
              <w:jc w:val="center"/>
              <w:rPr>
                <w:color w:val="202020"/>
                <w:sz w:val="25"/>
                <w:szCs w:val="25"/>
              </w:rPr>
            </w:pPr>
            <w:r w:rsidDel="00000000" w:rsidR="00000000" w:rsidRPr="00000000">
              <w:fldChar w:fldCharType="begin"/>
              <w:instrText xml:space="preserve"> HYPERLINK "http://www.corestandards.org/Math/Content/4/OA/B/4/" </w:instrText>
              <w:fldChar w:fldCharType="separate"/>
            </w:r>
            <w:r w:rsidDel="00000000" w:rsidR="00000000" w:rsidRPr="00000000">
              <w:rPr>
                <w:rtl w:val="0"/>
              </w:rPr>
            </w:r>
          </w:p>
          <w:p w:rsidR="00000000" w:rsidDel="00000000" w:rsidP="00000000" w:rsidRDefault="00000000" w:rsidRPr="00000000">
            <w:pPr>
              <w:contextualSpacing w:val="0"/>
              <w:jc w:val="center"/>
              <w:rPr>
                <w:color w:val="202020"/>
                <w:sz w:val="25"/>
                <w:szCs w:val="25"/>
              </w:rPr>
            </w:pPr>
            <w:r w:rsidDel="00000000" w:rsidR="00000000" w:rsidRPr="00000000">
              <w:fldChar w:fldCharType="end"/>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rPr>
                <w:color w:val="373737"/>
                <w:sz w:val="18"/>
                <w:szCs w:val="18"/>
                <w:u w:val="single"/>
              </w:rPr>
            </w:pPr>
            <w:r w:rsidDel="00000000" w:rsidR="00000000" w:rsidRPr="00000000">
              <w:fldChar w:fldCharType="begin"/>
              <w:instrText xml:space="preserve"> HYPERLINK "http://www.corestandards.org/Math/Content/3/NF/A/3/a/" </w:instrText>
              <w:fldChar w:fldCharType="separate"/>
            </w:r>
            <w:r w:rsidDel="00000000" w:rsidR="00000000" w:rsidRPr="00000000">
              <w:rPr>
                <w:color w:val="373737"/>
                <w:sz w:val="18"/>
                <w:szCs w:val="18"/>
                <w:u w:val="single"/>
                <w:rtl w:val="0"/>
              </w:rPr>
              <w:t xml:space="preserve">CCSS.MATH.CONTENT.3.NF.A.3.A</w:t>
            </w:r>
          </w:p>
          <w:p w:rsidR="00000000" w:rsidDel="00000000" w:rsidP="00000000" w:rsidRDefault="00000000" w:rsidRPr="00000000">
            <w:pPr>
              <w:contextualSpacing w:val="0"/>
              <w:jc w:val="center"/>
              <w:rPr>
                <w:color w:val="202020"/>
                <w:sz w:val="25"/>
                <w:szCs w:val="25"/>
              </w:rPr>
            </w:pPr>
            <w:r w:rsidDel="00000000" w:rsidR="00000000" w:rsidRPr="00000000">
              <w:fldChar w:fldCharType="end"/>
            </w:r>
            <w:r w:rsidDel="00000000" w:rsidR="00000000" w:rsidRPr="00000000">
              <w:rPr>
                <w:color w:val="202020"/>
                <w:sz w:val="25"/>
                <w:szCs w:val="25"/>
                <w:rtl w:val="0"/>
              </w:rPr>
              <w:t xml:space="preserve">Understand two fractions as equivalent (equal) if they are the same size, or the same point on a number line</w:t>
            </w:r>
          </w:p>
          <w:p w:rsidR="00000000" w:rsidDel="00000000" w:rsidP="00000000" w:rsidRDefault="00000000" w:rsidRPr="00000000">
            <w:pPr>
              <w:contextualSpacing w:val="0"/>
              <w:jc w:val="center"/>
              <w:rPr>
                <w:color w:val="202020"/>
                <w:sz w:val="25"/>
                <w:szCs w:val="25"/>
              </w:rPr>
            </w:pPr>
            <w:r w:rsidDel="00000000" w:rsidR="00000000" w:rsidRPr="00000000">
              <w:rPr>
                <w:color w:val="202020"/>
                <w:sz w:val="25"/>
                <w:szCs w:val="25"/>
                <w:rtl w:val="0"/>
              </w:rPr>
              <w:t xml:space="preserve">.</w:t>
            </w:r>
          </w:p>
          <w:p w:rsidR="00000000" w:rsidDel="00000000" w:rsidP="00000000" w:rsidRDefault="00000000" w:rsidRPr="00000000">
            <w:pPr>
              <w:contextualSpacing w:val="0"/>
              <w:rPr>
                <w:color w:val="202020"/>
                <w:highlight w:val="white"/>
              </w:rPr>
            </w:pPr>
            <w:r w:rsidDel="00000000" w:rsidR="00000000" w:rsidRPr="00000000">
              <w:rPr>
                <w:color w:val="202020"/>
                <w:highlight w:val="white"/>
                <w:u w:val="single"/>
                <w:rtl w:val="0"/>
              </w:rPr>
              <w:t xml:space="preserve">CCSS.MATH.CONTENT.4.NF.A.1</w:t>
            </w:r>
            <w:r w:rsidDel="00000000" w:rsidR="00000000" w:rsidRPr="00000000">
              <w:rPr>
                <w:color w:val="202020"/>
                <w:highlight w:val="white"/>
                <w:rtl w:val="0"/>
              </w:rPr>
              <w:br w:type="textWrapping"/>
              <w:t xml:space="preserve">Explain why a fraction a/b is equivalent to a fraction (n × a)/(n × b) by using visual fraction models, with attention to how the number and size of the parts differ even though the two fractions themselves are the same size. Use this principle to recognize and generate equivalent fractions.</w:t>
            </w:r>
          </w:p>
          <w:p w:rsidR="00000000" w:rsidDel="00000000" w:rsidP="00000000" w:rsidRDefault="00000000" w:rsidRPr="00000000">
            <w:pPr>
              <w:contextualSpacing w:val="0"/>
              <w:jc w:val="left"/>
              <w:rPr>
                <w:color w:val="202020"/>
                <w:sz w:val="25"/>
                <w:szCs w:val="25"/>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160" w:line="334.28520000000003" w:lineRule="auto"/>
              <w:contextualSpacing w:val="0"/>
              <w:jc w:val="center"/>
              <w:rPr>
                <w:b w:val="1"/>
                <w:color w:val="333333"/>
                <w:sz w:val="24"/>
                <w:szCs w:val="24"/>
                <w:highlight w:val="white"/>
              </w:rPr>
            </w:pPr>
            <w:r w:rsidDel="00000000" w:rsidR="00000000" w:rsidRPr="00000000">
              <w:rPr>
                <w:b w:val="1"/>
                <w:color w:val="333333"/>
                <w:sz w:val="24"/>
                <w:szCs w:val="24"/>
                <w:highlight w:val="white"/>
                <w:rtl w:val="0"/>
              </w:rPr>
              <w:t xml:space="preserve">Mathematics Reasoning Probe</w:t>
            </w:r>
          </w:p>
          <w:p w:rsidR="00000000" w:rsidDel="00000000" w:rsidP="00000000" w:rsidRDefault="00000000" w:rsidRPr="00000000">
            <w:pPr>
              <w:spacing w:after="160" w:line="334.28520000000003" w:lineRule="auto"/>
              <w:contextualSpacing w:val="0"/>
              <w:jc w:val="center"/>
              <w:rPr>
                <w:b w:val="1"/>
                <w:color w:val="333333"/>
                <w:sz w:val="24"/>
                <w:szCs w:val="24"/>
                <w:highlight w:val="white"/>
              </w:rPr>
            </w:pPr>
            <w:r w:rsidDel="00000000" w:rsidR="00000000" w:rsidRPr="00000000">
              <w:rPr>
                <w:b w:val="1"/>
                <w:color w:val="333333"/>
                <w:sz w:val="24"/>
                <w:szCs w:val="24"/>
                <w:highlight w:val="white"/>
                <w:rtl w:val="0"/>
              </w:rPr>
              <w:t xml:space="preserve">(10 minutes)</w:t>
            </w:r>
          </w:p>
          <w:p w:rsidR="00000000" w:rsidDel="00000000" w:rsidP="00000000" w:rsidRDefault="00000000" w:rsidRPr="00000000">
            <w:pPr>
              <w:contextualSpacing w:val="0"/>
              <w:jc w:val="left"/>
              <w:rPr>
                <w:color w:val="202020"/>
                <w:sz w:val="25"/>
                <w:szCs w:val="25"/>
              </w:rPr>
            </w:pPr>
            <w:r w:rsidDel="00000000" w:rsidR="00000000" w:rsidRPr="00000000">
              <w:rPr>
                <w:rtl w:val="0"/>
              </w:rPr>
            </w:r>
          </w:p>
          <w:p w:rsidR="00000000" w:rsidDel="00000000" w:rsidP="00000000" w:rsidRDefault="00000000" w:rsidRPr="00000000">
            <w:pPr>
              <w:contextualSpacing w:val="0"/>
              <w:jc w:val="left"/>
              <w:rPr>
                <w:color w:val="202020"/>
                <w:sz w:val="25"/>
                <w:szCs w:val="25"/>
              </w:rPr>
            </w:pPr>
            <w:r w:rsidDel="00000000" w:rsidR="00000000" w:rsidRPr="00000000">
              <w:rPr>
                <w:rtl w:val="0"/>
              </w:rPr>
            </w:r>
          </w:p>
          <w:p w:rsidR="00000000" w:rsidDel="00000000" w:rsidP="00000000" w:rsidRDefault="00000000" w:rsidRPr="00000000">
            <w:pPr>
              <w:contextualSpacing w:val="0"/>
              <w:rPr>
                <w:color w:val="202020"/>
                <w:highlight w:val="white"/>
              </w:rPr>
            </w:pPr>
            <w:r w:rsidDel="00000000" w:rsidR="00000000" w:rsidRPr="00000000">
              <w:rPr>
                <w:color w:val="202020"/>
                <w:highlight w:val="white"/>
                <w:u w:val="single"/>
                <w:rtl w:val="0"/>
              </w:rPr>
              <w:t xml:space="preserve">CCSS.MATH.CONTENT.4.NF.A.1</w:t>
            </w:r>
            <w:r w:rsidDel="00000000" w:rsidR="00000000" w:rsidRPr="00000000">
              <w:rPr>
                <w:color w:val="202020"/>
                <w:highlight w:val="white"/>
                <w:rtl w:val="0"/>
              </w:rPr>
              <w:br w:type="textWrapping"/>
              <w:t xml:space="preserve">Explain why a fraction a/b is equivalent to a fraction (n × a)/(n × b) by using visual fraction models, with attention to how the number and size of the parts differ even though the two fractions themselves are the same size. Use this principle to recognize and generate equivalent fractions.</w:t>
            </w:r>
          </w:p>
          <w:p w:rsidR="00000000" w:rsidDel="00000000" w:rsidP="00000000" w:rsidRDefault="00000000" w:rsidRPr="00000000">
            <w:pPr>
              <w:contextualSpacing w:val="0"/>
              <w:jc w:val="left"/>
              <w:rPr>
                <w:color w:val="202020"/>
                <w:sz w:val="25"/>
                <w:szCs w:val="25"/>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tc>
      </w:tr>
      <w:tr>
        <w:tc>
          <w:tcPr>
            <w:tcBorders>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pPr>
              <w:contextualSpacing w:val="0"/>
              <w:jc w:val="center"/>
              <w:rPr/>
            </w:pPr>
            <w:r w:rsidDel="00000000" w:rsidR="00000000" w:rsidRPr="00000000">
              <w:rPr>
                <w:rFonts w:ascii="Times New Roman" w:cs="Times New Roman" w:eastAsia="Times New Roman" w:hAnsi="Times New Roman"/>
                <w:b w:val="1"/>
                <w:sz w:val="28"/>
                <w:szCs w:val="28"/>
                <w:shd w:fill="eeece1" w:val="clear"/>
                <w:rtl w:val="0"/>
              </w:rPr>
              <w:t xml:space="preserve">Learning Targets</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I can find the GCF of two whole numbers.</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I can identify equivalent fractions.</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I can simplify fractions.</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I can identify equivalent fractions.</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I can simplify fractions.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I can write equivalent fractions.</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I can simplify fractions.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I can write equivalent fractions.</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I can simplify fractions.</w:t>
            </w:r>
          </w:p>
          <w:p w:rsidR="00000000" w:rsidDel="00000000" w:rsidP="00000000" w:rsidRDefault="00000000" w:rsidRPr="00000000">
            <w:pPr>
              <w:contextualSpacing w:val="0"/>
              <w:rPr>
                <w:b w:val="1"/>
                <w:sz w:val="20"/>
                <w:szCs w:val="20"/>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Varies from 8th grade math</w:t>
            </w:r>
            <w:r w:rsidDel="00000000" w:rsidR="00000000" w:rsidRPr="00000000">
              <w:rPr>
                <w:rtl w:val="0"/>
              </w:rPr>
            </w:r>
          </w:p>
        </w:tc>
      </w:tr>
      <w:tr>
        <w:tc>
          <w:tcPr>
            <w:tcBorders>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pPr>
              <w:contextualSpacing w:val="0"/>
              <w:jc w:val="center"/>
              <w:rPr/>
            </w:pPr>
            <w:r w:rsidDel="00000000" w:rsidR="00000000" w:rsidRPr="00000000">
              <w:rPr>
                <w:rFonts w:ascii="Times New Roman" w:cs="Times New Roman" w:eastAsia="Times New Roman" w:hAnsi="Times New Roman"/>
                <w:b w:val="1"/>
                <w:sz w:val="28"/>
                <w:szCs w:val="28"/>
                <w:shd w:fill="eeece1" w:val="clear"/>
                <w:rtl w:val="0"/>
              </w:rPr>
              <w:t xml:space="preserve">Plans </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Fonts w:ascii="Times New Roman" w:cs="Times New Roman" w:eastAsia="Times New Roman" w:hAnsi="Times New Roman"/>
                <w:shd w:fill="eeece1" w:val="clear"/>
                <w:rtl w:val="0"/>
              </w:rPr>
              <w:t xml:space="preserve">(Include Instructional Method, Strategies, and Activities)</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rPr/>
            </w:pPr>
            <w:r w:rsidDel="00000000" w:rsidR="00000000" w:rsidRPr="00000000">
              <w:rPr>
                <w:rtl w:val="0"/>
              </w:rPr>
              <w:t xml:space="preserve">Automaticity</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Note-taking</w:t>
            </w:r>
          </w:p>
          <w:p w:rsidR="00000000" w:rsidDel="00000000" w:rsidP="00000000" w:rsidRDefault="00000000" w:rsidRPr="00000000">
            <w:pPr>
              <w:contextualSpacing w:val="0"/>
              <w:jc w:val="center"/>
              <w:rPr/>
            </w:pPr>
            <w:r w:rsidDel="00000000" w:rsidR="00000000" w:rsidRPr="00000000">
              <w:rPr>
                <w:rtl w:val="0"/>
              </w:rPr>
              <w:t xml:space="preserve">Lesson (Examples)</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t xml:space="preserve">        Group Activity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left"/>
              <w:rPr/>
            </w:pPr>
            <w:r w:rsidDel="00000000" w:rsidR="00000000" w:rsidRPr="00000000">
              <w:rPr>
                <w:rtl w:val="0"/>
              </w:rPr>
              <w:t xml:space="preserve"> XtraMath.com</w:t>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t xml:space="preserve">    New Problems on IXL.com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Automaticity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Re-teach Lesson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Finish problems on IXL.com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XtraMath.com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Note-taking Lesson </w:t>
            </w:r>
          </w:p>
          <w:p w:rsidR="00000000" w:rsidDel="00000000" w:rsidP="00000000" w:rsidRDefault="00000000" w:rsidRPr="00000000">
            <w:pPr>
              <w:contextualSpacing w:val="0"/>
              <w:rPr/>
            </w:pPr>
            <w:r w:rsidDel="00000000" w:rsidR="00000000" w:rsidRPr="00000000">
              <w:rPr>
                <w:rtl w:val="0"/>
              </w:rPr>
              <w:t xml:space="preserve">(EXAMPLES)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Group Activity</w:t>
            </w:r>
          </w:p>
          <w:p w:rsidR="00000000" w:rsidDel="00000000" w:rsidP="00000000" w:rsidRDefault="00000000" w:rsidRPr="00000000">
            <w:pPr>
              <w:contextualSpacing w:val="0"/>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rPr/>
            </w:pPr>
            <w:r w:rsidDel="00000000" w:rsidR="00000000" w:rsidRPr="00000000">
              <w:rPr>
                <w:rtl w:val="0"/>
              </w:rPr>
              <w:t xml:space="preserve">Automaticity</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Probe</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Kahoot</w:t>
            </w:r>
          </w:p>
        </w:tc>
      </w:tr>
      <w:tr>
        <w:tc>
          <w:tcPr>
            <w:tcBorders>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pPr>
              <w:contextualSpacing w:val="0"/>
              <w:jc w:val="center"/>
              <w:rPr/>
            </w:pPr>
            <w:r w:rsidDel="00000000" w:rsidR="00000000" w:rsidRPr="00000000">
              <w:rPr>
                <w:rFonts w:ascii="Times New Roman" w:cs="Times New Roman" w:eastAsia="Times New Roman" w:hAnsi="Times New Roman"/>
                <w:b w:val="1"/>
                <w:sz w:val="28"/>
                <w:szCs w:val="28"/>
                <w:shd w:fill="eeece1" w:val="clear"/>
                <w:rtl w:val="0"/>
              </w:rPr>
              <w:t xml:space="preserve">Assessments</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Fonts w:ascii="Times New Roman" w:cs="Times New Roman" w:eastAsia="Times New Roman" w:hAnsi="Times New Roman"/>
                <w:shd w:fill="eeece1" w:val="clear"/>
                <w:rtl w:val="0"/>
              </w:rPr>
              <w:t xml:space="preserve">(Formative and Summative)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rPr/>
            </w:pPr>
            <w:r w:rsidDel="00000000" w:rsidR="00000000" w:rsidRPr="00000000">
              <w:rPr>
                <w:rtl w:val="0"/>
              </w:rPr>
              <w:t xml:space="preserve">Worksheet</w:t>
            </w:r>
          </w:p>
          <w:p w:rsidR="00000000" w:rsidDel="00000000" w:rsidP="00000000" w:rsidRDefault="00000000" w:rsidRPr="00000000">
            <w:pPr>
              <w:contextualSpacing w:val="0"/>
              <w:jc w:val="center"/>
              <w:rPr/>
            </w:pPr>
            <w:r w:rsidDel="00000000" w:rsidR="00000000" w:rsidRPr="00000000">
              <w:rPr>
                <w:rtl w:val="0"/>
              </w:rPr>
              <w:t xml:space="preserve">Math-play.com (Online Game)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rPr>
                <w:i w:val="1"/>
              </w:rPr>
            </w:pPr>
            <w:r w:rsidDel="00000000" w:rsidR="00000000" w:rsidRPr="00000000">
              <w:rPr>
                <w:i w:val="1"/>
                <w:rtl w:val="0"/>
              </w:rPr>
              <w:t xml:space="preserve">IXL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rPr/>
            </w:pPr>
            <w:r w:rsidDel="00000000" w:rsidR="00000000" w:rsidRPr="00000000">
              <w:rPr>
                <w:rtl w:val="0"/>
              </w:rPr>
              <w:t xml:space="preserve">IXL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rPr/>
            </w:pPr>
            <w:r w:rsidDel="00000000" w:rsidR="00000000" w:rsidRPr="00000000">
              <w:rPr>
                <w:rtl w:val="0"/>
              </w:rPr>
              <w:t xml:space="preserve">Worksheet</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Math-play.com (Online Game)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rPr/>
            </w:pPr>
            <w:r w:rsidDel="00000000" w:rsidR="00000000" w:rsidRPr="00000000">
              <w:rPr>
                <w:rtl w:val="0"/>
              </w:rPr>
              <w:t xml:space="preserve">Probe</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Kahoot</w:t>
            </w:r>
          </w:p>
        </w:tc>
      </w:tr>
      <w:tr>
        <w:tc>
          <w:tcPr>
            <w:tcBorders>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pPr>
              <w:contextualSpacing w:val="0"/>
              <w:jc w:val="center"/>
              <w:rPr/>
            </w:pPr>
            <w:r w:rsidDel="00000000" w:rsidR="00000000" w:rsidRPr="00000000">
              <w:rPr>
                <w:rFonts w:ascii="Times New Roman" w:cs="Times New Roman" w:eastAsia="Times New Roman" w:hAnsi="Times New Roman"/>
                <w:b w:val="1"/>
                <w:sz w:val="28"/>
                <w:szCs w:val="28"/>
                <w:shd w:fill="eeece1" w:val="clear"/>
                <w:rtl w:val="0"/>
              </w:rPr>
              <w:t xml:space="preserve">Resources</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rPr/>
            </w:pPr>
            <w:r w:rsidDel="00000000" w:rsidR="00000000" w:rsidRPr="00000000">
              <w:rPr>
                <w:rtl w:val="0"/>
              </w:rPr>
              <w:t xml:space="preserve">KAS</w:t>
            </w:r>
          </w:p>
          <w:p w:rsidR="00000000" w:rsidDel="00000000" w:rsidP="00000000" w:rsidRDefault="00000000" w:rsidRPr="00000000">
            <w:pPr>
              <w:contextualSpacing w:val="0"/>
              <w:jc w:val="center"/>
              <w:rPr/>
            </w:pPr>
            <w:r w:rsidDel="00000000" w:rsidR="00000000" w:rsidRPr="00000000">
              <w:rPr>
                <w:rtl w:val="0"/>
              </w:rPr>
              <w:t xml:space="preserve">Vertical Progression Guide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rPr/>
            </w:pPr>
            <w:r w:rsidDel="00000000" w:rsidR="00000000" w:rsidRPr="00000000">
              <w:rPr>
                <w:rtl w:val="0"/>
              </w:rPr>
              <w:t xml:space="preserve">KAS</w:t>
            </w:r>
          </w:p>
          <w:p w:rsidR="00000000" w:rsidDel="00000000" w:rsidP="00000000" w:rsidRDefault="00000000" w:rsidRPr="00000000">
            <w:pPr>
              <w:contextualSpacing w:val="0"/>
              <w:jc w:val="center"/>
              <w:rPr/>
            </w:pPr>
            <w:r w:rsidDel="00000000" w:rsidR="00000000" w:rsidRPr="00000000">
              <w:rPr>
                <w:rtl w:val="0"/>
              </w:rPr>
              <w:t xml:space="preserve">Vertical Progression Guide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rPr/>
            </w:pPr>
            <w:r w:rsidDel="00000000" w:rsidR="00000000" w:rsidRPr="00000000">
              <w:rPr>
                <w:rtl w:val="0"/>
              </w:rPr>
              <w:t xml:space="preserve">KAS</w:t>
            </w:r>
          </w:p>
          <w:p w:rsidR="00000000" w:rsidDel="00000000" w:rsidP="00000000" w:rsidRDefault="00000000" w:rsidRPr="00000000">
            <w:pPr>
              <w:contextualSpacing w:val="0"/>
              <w:jc w:val="center"/>
              <w:rPr/>
            </w:pPr>
            <w:r w:rsidDel="00000000" w:rsidR="00000000" w:rsidRPr="00000000">
              <w:rPr>
                <w:rtl w:val="0"/>
              </w:rPr>
              <w:t xml:space="preserve">Vertical Progression Guide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rPr/>
            </w:pPr>
            <w:r w:rsidDel="00000000" w:rsidR="00000000" w:rsidRPr="00000000">
              <w:rPr>
                <w:rtl w:val="0"/>
              </w:rPr>
              <w:t xml:space="preserve">KAS</w:t>
            </w:r>
          </w:p>
          <w:p w:rsidR="00000000" w:rsidDel="00000000" w:rsidP="00000000" w:rsidRDefault="00000000" w:rsidRPr="00000000">
            <w:pPr>
              <w:contextualSpacing w:val="0"/>
              <w:jc w:val="center"/>
              <w:rPr/>
            </w:pPr>
            <w:r w:rsidDel="00000000" w:rsidR="00000000" w:rsidRPr="00000000">
              <w:rPr>
                <w:rtl w:val="0"/>
              </w:rPr>
              <w:t xml:space="preserve">Vertical Progression Guide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rPr/>
            </w:pPr>
            <w:r w:rsidDel="00000000" w:rsidR="00000000" w:rsidRPr="00000000">
              <w:rPr>
                <w:rtl w:val="0"/>
              </w:rPr>
              <w:t xml:space="preserve">KAS</w:t>
            </w:r>
          </w:p>
          <w:p w:rsidR="00000000" w:rsidDel="00000000" w:rsidP="00000000" w:rsidRDefault="00000000" w:rsidRPr="00000000">
            <w:pPr>
              <w:contextualSpacing w:val="0"/>
              <w:jc w:val="center"/>
              <w:rPr/>
            </w:pPr>
            <w:r w:rsidDel="00000000" w:rsidR="00000000" w:rsidRPr="00000000">
              <w:rPr>
                <w:rtl w:val="0"/>
              </w:rPr>
              <w:t xml:space="preserve">Vertical Progression Guide</w:t>
            </w:r>
          </w:p>
        </w:tc>
      </w:tr>
      <w:tr>
        <w:tc>
          <w:tcPr>
            <w:tcBorders>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pPr>
              <w:contextualSpacing w:val="0"/>
              <w:jc w:val="center"/>
              <w:rPr/>
            </w:pPr>
            <w:r w:rsidDel="00000000" w:rsidR="00000000" w:rsidRPr="00000000">
              <w:rPr>
                <w:rFonts w:ascii="Times New Roman" w:cs="Times New Roman" w:eastAsia="Times New Roman" w:hAnsi="Times New Roman"/>
                <w:b w:val="1"/>
                <w:sz w:val="28"/>
                <w:szCs w:val="28"/>
                <w:shd w:fill="eeece1" w:val="clear"/>
                <w:rtl w:val="0"/>
              </w:rPr>
              <w:t xml:space="preserve">Vocabulary</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rPr/>
            </w:pPr>
            <w:r w:rsidDel="00000000" w:rsidR="00000000" w:rsidRPr="00000000">
              <w:rPr>
                <w:rtl w:val="0"/>
              </w:rPr>
              <w:t xml:space="preserve">Factors</w:t>
            </w:r>
          </w:p>
          <w:p w:rsidR="00000000" w:rsidDel="00000000" w:rsidP="00000000" w:rsidRDefault="00000000" w:rsidRPr="00000000">
            <w:pPr>
              <w:contextualSpacing w:val="0"/>
              <w:jc w:val="center"/>
              <w:rPr/>
            </w:pPr>
            <w:r w:rsidDel="00000000" w:rsidR="00000000" w:rsidRPr="00000000">
              <w:rPr>
                <w:rtl w:val="0"/>
              </w:rPr>
              <w:t xml:space="preserve">GCF</w:t>
            </w:r>
          </w:p>
          <w:p w:rsidR="00000000" w:rsidDel="00000000" w:rsidP="00000000" w:rsidRDefault="00000000" w:rsidRPr="00000000">
            <w:pPr>
              <w:contextualSpacing w:val="0"/>
              <w:rPr/>
            </w:pPr>
            <w:r w:rsidDel="00000000" w:rsidR="00000000" w:rsidRPr="00000000">
              <w:rPr>
                <w:rtl w:val="0"/>
              </w:rPr>
              <w:t xml:space="preserve">          Equivalent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rPr/>
            </w:pPr>
            <w:r w:rsidDel="00000000" w:rsidR="00000000" w:rsidRPr="00000000">
              <w:rPr>
                <w:rtl w:val="0"/>
              </w:rPr>
              <w:t xml:space="preserve">Factors</w:t>
            </w:r>
          </w:p>
          <w:p w:rsidR="00000000" w:rsidDel="00000000" w:rsidP="00000000" w:rsidRDefault="00000000" w:rsidRPr="00000000">
            <w:pPr>
              <w:contextualSpacing w:val="0"/>
              <w:jc w:val="center"/>
              <w:rPr/>
            </w:pPr>
            <w:r w:rsidDel="00000000" w:rsidR="00000000" w:rsidRPr="00000000">
              <w:rPr>
                <w:rtl w:val="0"/>
              </w:rPr>
              <w:t xml:space="preserve">GCF</w:t>
            </w:r>
          </w:p>
          <w:p w:rsidR="00000000" w:rsidDel="00000000" w:rsidP="00000000" w:rsidRDefault="00000000" w:rsidRPr="00000000">
            <w:pPr>
              <w:contextualSpacing w:val="0"/>
              <w:jc w:val="left"/>
              <w:rPr/>
            </w:pPr>
            <w:r w:rsidDel="00000000" w:rsidR="00000000" w:rsidRPr="00000000">
              <w:rPr>
                <w:rtl w:val="0"/>
              </w:rPr>
              <w:t xml:space="preserve">          Equivalentt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rPr/>
            </w:pPr>
            <w:r w:rsidDel="00000000" w:rsidR="00000000" w:rsidRPr="00000000">
              <w:rPr>
                <w:rtl w:val="0"/>
              </w:rPr>
              <w:t xml:space="preserve">Factors</w:t>
            </w:r>
          </w:p>
          <w:p w:rsidR="00000000" w:rsidDel="00000000" w:rsidP="00000000" w:rsidRDefault="00000000" w:rsidRPr="00000000">
            <w:pPr>
              <w:contextualSpacing w:val="0"/>
              <w:jc w:val="center"/>
              <w:rPr/>
            </w:pPr>
            <w:r w:rsidDel="00000000" w:rsidR="00000000" w:rsidRPr="00000000">
              <w:rPr>
                <w:rtl w:val="0"/>
              </w:rPr>
              <w:t xml:space="preserve">GCF</w:t>
            </w:r>
          </w:p>
          <w:p w:rsidR="00000000" w:rsidDel="00000000" w:rsidP="00000000" w:rsidRDefault="00000000" w:rsidRPr="00000000">
            <w:pPr>
              <w:contextualSpacing w:val="0"/>
              <w:rPr/>
            </w:pPr>
            <w:r w:rsidDel="00000000" w:rsidR="00000000" w:rsidRPr="00000000">
              <w:rPr>
                <w:rtl w:val="0"/>
              </w:rPr>
              <w:t xml:space="preserve">          Equivalent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rPr/>
            </w:pPr>
            <w:r w:rsidDel="00000000" w:rsidR="00000000" w:rsidRPr="00000000">
              <w:rPr>
                <w:rtl w:val="0"/>
              </w:rPr>
              <w:t xml:space="preserve">Factors</w:t>
            </w:r>
          </w:p>
          <w:p w:rsidR="00000000" w:rsidDel="00000000" w:rsidP="00000000" w:rsidRDefault="00000000" w:rsidRPr="00000000">
            <w:pPr>
              <w:contextualSpacing w:val="0"/>
              <w:jc w:val="center"/>
              <w:rPr/>
            </w:pPr>
            <w:r w:rsidDel="00000000" w:rsidR="00000000" w:rsidRPr="00000000">
              <w:rPr>
                <w:rtl w:val="0"/>
              </w:rPr>
              <w:t xml:space="preserve">GCF</w:t>
            </w:r>
          </w:p>
          <w:p w:rsidR="00000000" w:rsidDel="00000000" w:rsidP="00000000" w:rsidRDefault="00000000" w:rsidRPr="00000000">
            <w:pPr>
              <w:contextualSpacing w:val="0"/>
              <w:rPr/>
            </w:pPr>
            <w:r w:rsidDel="00000000" w:rsidR="00000000" w:rsidRPr="00000000">
              <w:rPr>
                <w:rtl w:val="0"/>
              </w:rPr>
              <w:t xml:space="preserve">          Equivalent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r>
          </w:p>
        </w:tc>
      </w:tr>
      <w:tr>
        <w:tc>
          <w:tcPr>
            <w:tcBorders>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pPr>
              <w:contextualSpacing w:val="0"/>
              <w:jc w:val="center"/>
              <w:rPr/>
            </w:pPr>
            <w:r w:rsidDel="00000000" w:rsidR="00000000" w:rsidRPr="00000000">
              <w:rPr>
                <w:rFonts w:ascii="Times New Roman" w:cs="Times New Roman" w:eastAsia="Times New Roman" w:hAnsi="Times New Roman"/>
                <w:b w:val="1"/>
                <w:sz w:val="28"/>
                <w:szCs w:val="28"/>
                <w:shd w:fill="eeece1" w:val="clear"/>
                <w:rtl w:val="0"/>
              </w:rPr>
              <w:t xml:space="preserve">Homework</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rPr/>
            </w:pPr>
            <w:r w:rsidDel="00000000" w:rsidR="00000000" w:rsidRPr="00000000">
              <w:rPr>
                <w:rtl w:val="0"/>
              </w:rPr>
              <w:t xml:space="preserve">Review </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rPr/>
            </w:pPr>
            <w:r w:rsidDel="00000000" w:rsidR="00000000" w:rsidRPr="00000000">
              <w:rPr>
                <w:rtl w:val="0"/>
              </w:rPr>
              <w:t xml:space="preserve">Review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rPr/>
            </w:pPr>
            <w:r w:rsidDel="00000000" w:rsidR="00000000" w:rsidRPr="00000000">
              <w:rPr>
                <w:rtl w:val="0"/>
              </w:rPr>
              <w:t xml:space="preserve">Review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rPr/>
            </w:pPr>
            <w:r w:rsidDel="00000000" w:rsidR="00000000" w:rsidRPr="00000000">
              <w:rPr>
                <w:rtl w:val="0"/>
              </w:rPr>
              <w:t xml:space="preserve">Review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rPr/>
            </w:pPr>
            <w:r w:rsidDel="00000000" w:rsidR="00000000" w:rsidRPr="00000000">
              <w:rPr>
                <w:rtl w:val="0"/>
              </w:rPr>
              <w:t xml:space="preserve">Review  </w:t>
            </w:r>
          </w:p>
        </w:tc>
      </w:tr>
      <w:tr>
        <w:tc>
          <w:tcPr>
            <w:tcBorders>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pPr>
              <w:contextualSpacing w:val="0"/>
              <w:jc w:val="center"/>
              <w:rPr/>
            </w:pPr>
            <w:r w:rsidDel="00000000" w:rsidR="00000000" w:rsidRPr="00000000">
              <w:rPr>
                <w:rFonts w:ascii="Times New Roman" w:cs="Times New Roman" w:eastAsia="Times New Roman" w:hAnsi="Times New Roman"/>
                <w:b w:val="1"/>
                <w:sz w:val="28"/>
                <w:szCs w:val="28"/>
                <w:shd w:fill="eeece1" w:val="clear"/>
                <w:rtl w:val="0"/>
              </w:rPr>
              <w:t xml:space="preserve">Accommodations</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rPr/>
            </w:pPr>
            <w:r w:rsidDel="00000000" w:rsidR="00000000" w:rsidRPr="00000000">
              <w:rPr>
                <w:rtl w:val="0"/>
              </w:rPr>
              <w:t xml:space="preserve">Extended time for assignments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rPr/>
            </w:pPr>
            <w:r w:rsidDel="00000000" w:rsidR="00000000" w:rsidRPr="00000000">
              <w:rPr>
                <w:rtl w:val="0"/>
              </w:rPr>
              <w:t xml:space="preserve">Extended time for assignments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rPr/>
            </w:pPr>
            <w:r w:rsidDel="00000000" w:rsidR="00000000" w:rsidRPr="00000000">
              <w:rPr>
                <w:rtl w:val="0"/>
              </w:rPr>
              <w:t xml:space="preserve">Extended time for assignments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rPr/>
            </w:pPr>
            <w:r w:rsidDel="00000000" w:rsidR="00000000" w:rsidRPr="00000000">
              <w:rPr>
                <w:rtl w:val="0"/>
              </w:rPr>
              <w:t xml:space="preserve">Extended time for assignments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rPr/>
            </w:pPr>
            <w:r w:rsidDel="00000000" w:rsidR="00000000" w:rsidRPr="00000000">
              <w:rPr>
                <w:rtl w:val="0"/>
              </w:rPr>
              <w:t xml:space="preserve">Extended time for assignments</w:t>
            </w:r>
          </w:p>
        </w:tc>
      </w:tr>
    </w:tbl>
    <w:p w:rsidR="00000000" w:rsidDel="00000000" w:rsidP="00000000" w:rsidRDefault="00000000" w:rsidRPr="00000000">
      <w:pPr>
        <w:contextualSpacing w:val="0"/>
        <w:jc w:val="center"/>
        <w:rPr/>
      </w:pPr>
      <w:r w:rsidDel="00000000" w:rsidR="00000000" w:rsidRPr="00000000">
        <w:rPr>
          <w:rtl w:val="0"/>
        </w:rPr>
      </w:r>
    </w:p>
    <w:sectPr>
      <w:pgSz w:h="12240" w:w="158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